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EB45" w14:textId="77777777" w:rsidR="00884A37" w:rsidRPr="00C26025" w:rsidRDefault="00884A37" w:rsidP="00884A37">
      <w:pPr>
        <w:jc w:val="center"/>
        <w:rPr>
          <w:rFonts w:cstheme="minorHAnsi"/>
          <w:b/>
          <w:bCs/>
          <w:sz w:val="28"/>
          <w:szCs w:val="28"/>
        </w:rPr>
      </w:pPr>
      <w:r w:rsidRPr="00C26025">
        <w:rPr>
          <w:rFonts w:cstheme="minorHAnsi"/>
          <w:b/>
          <w:bCs/>
          <w:sz w:val="28"/>
          <w:szCs w:val="28"/>
        </w:rPr>
        <w:t xml:space="preserve">The Ohio State University Addiction Innovation </w:t>
      </w:r>
      <w:r>
        <w:rPr>
          <w:rFonts w:cstheme="minorHAnsi"/>
          <w:b/>
          <w:bCs/>
          <w:sz w:val="28"/>
          <w:szCs w:val="28"/>
        </w:rPr>
        <w:t>Initiative</w:t>
      </w:r>
      <w:r w:rsidRPr="00C26025">
        <w:rPr>
          <w:rFonts w:cstheme="minorHAnsi"/>
          <w:b/>
          <w:bCs/>
          <w:sz w:val="28"/>
          <w:szCs w:val="28"/>
        </w:rPr>
        <w:t xml:space="preserve"> Program </w:t>
      </w:r>
    </w:p>
    <w:p w14:paraId="33147276" w14:textId="1E198317" w:rsidR="00884A37" w:rsidRDefault="00884A37" w:rsidP="00884A37">
      <w:pPr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Seed Grant </w:t>
      </w:r>
    </w:p>
    <w:p w14:paraId="0E6E9934" w14:textId="77777777" w:rsidR="00884A37" w:rsidRPr="00C26025" w:rsidRDefault="00884A37" w:rsidP="00884A37">
      <w:pPr>
        <w:jc w:val="center"/>
        <w:rPr>
          <w:rFonts w:cstheme="minorHAnsi"/>
          <w:sz w:val="28"/>
          <w:szCs w:val="28"/>
        </w:rPr>
      </w:pPr>
      <w:r w:rsidRPr="00C26025">
        <w:rPr>
          <w:rFonts w:cstheme="minorHAnsi"/>
          <w:color w:val="333333"/>
          <w:sz w:val="28"/>
          <w:szCs w:val="28"/>
          <w:shd w:val="clear" w:color="auto" w:fill="FFFFFF"/>
        </w:rPr>
        <w:t>Funding Opportunity Announcement (FOA)</w:t>
      </w:r>
    </w:p>
    <w:p w14:paraId="771161D3" w14:textId="384C906E" w:rsidR="00884A37" w:rsidRPr="00C32CC9" w:rsidRDefault="00884A37" w:rsidP="00884A37">
      <w:pPr>
        <w:rPr>
          <w:rFonts w:cstheme="minorHAnsi"/>
        </w:rPr>
      </w:pPr>
      <w:r w:rsidRPr="00C32CC9">
        <w:rPr>
          <w:rFonts w:cstheme="minorHAnsi"/>
          <w:color w:val="333333"/>
          <w:shd w:val="clear" w:color="auto" w:fill="FFFFFF"/>
        </w:rPr>
        <w:t xml:space="preserve">This Funding Opportunity Announcement (FOA) requests applications for the Ohio State University </w:t>
      </w:r>
      <w:r w:rsidRPr="00C8398E">
        <w:rPr>
          <w:rFonts w:cstheme="minorHAnsi"/>
        </w:rPr>
        <w:t xml:space="preserve">Addiction Innovation </w:t>
      </w:r>
      <w:r w:rsidRPr="00C32CC9">
        <w:rPr>
          <w:rFonts w:cstheme="minorHAnsi"/>
        </w:rPr>
        <w:t>Initiative Program (AIF)</w:t>
      </w:r>
      <w:r w:rsidRPr="005E7E7E">
        <w:rPr>
          <w:rFonts w:cstheme="minorHAnsi"/>
          <w:color w:val="333333"/>
          <w:shd w:val="clear" w:color="auto" w:fill="FFFFFF"/>
        </w:rPr>
        <w:t> </w:t>
      </w:r>
      <w:r>
        <w:rPr>
          <w:rFonts w:cstheme="minorHAnsi"/>
          <w:color w:val="333333"/>
          <w:shd w:val="clear" w:color="auto" w:fill="FFFFFF"/>
        </w:rPr>
        <w:t>seed grants.  The purpose of the seed grants is</w:t>
      </w:r>
      <w:r w:rsidRPr="0030735C">
        <w:rPr>
          <w:rFonts w:cstheme="minorHAnsi"/>
          <w:color w:val="333333"/>
          <w:shd w:val="clear" w:color="auto" w:fill="FFFFFF"/>
        </w:rPr>
        <w:t xml:space="preserve"> to inspire new research and multidisciplinary partnerships to address the addiction crisis in Ohio and beyond. Research should inform the scientific community, practitioners, and policymakers.</w:t>
      </w:r>
      <w:r w:rsidRPr="005E7E7E">
        <w:rPr>
          <w:rFonts w:cstheme="minorHAnsi"/>
          <w:color w:val="333333"/>
          <w:shd w:val="clear" w:color="auto" w:fill="FFFFFF"/>
        </w:rPr>
        <w:t xml:space="preserve">  </w:t>
      </w:r>
      <w:r w:rsidRPr="00C32CC9">
        <w:rPr>
          <w:rFonts w:cstheme="minorHAnsi"/>
        </w:rPr>
        <w:t xml:space="preserve">Created by Executive Vice President and Provost Bruce A. McPheron in 2017, the </w:t>
      </w:r>
      <w:r w:rsidRPr="00C8398E">
        <w:rPr>
          <w:rFonts w:cstheme="minorHAnsi"/>
        </w:rPr>
        <w:t xml:space="preserve">former </w:t>
      </w:r>
      <w:r w:rsidRPr="00C32CC9">
        <w:rPr>
          <w:rFonts w:cstheme="minorHAnsi"/>
        </w:rPr>
        <w:t xml:space="preserve">Opioid Innovation Fund has </w:t>
      </w:r>
      <w:r w:rsidR="00BB2411">
        <w:rPr>
          <w:rFonts w:cstheme="minorHAnsi"/>
        </w:rPr>
        <w:t xml:space="preserve">supported </w:t>
      </w:r>
      <w:r w:rsidR="00BB2411" w:rsidRPr="00C32CC9">
        <w:rPr>
          <w:rFonts w:cstheme="minorHAnsi"/>
        </w:rPr>
        <w:t>16</w:t>
      </w:r>
      <w:r>
        <w:rPr>
          <w:rFonts w:cstheme="minorHAnsi"/>
        </w:rPr>
        <w:t xml:space="preserve"> research</w:t>
      </w:r>
      <w:r w:rsidRPr="00C32CC9">
        <w:rPr>
          <w:rFonts w:cstheme="minorHAnsi"/>
        </w:rPr>
        <w:t xml:space="preserve"> teams over two rounds in the previous years.</w:t>
      </w:r>
      <w:r>
        <w:rPr>
          <w:rFonts w:cstheme="minorHAnsi"/>
        </w:rPr>
        <w:t xml:space="preserve"> </w:t>
      </w:r>
      <w:r w:rsidR="00EB0D8B">
        <w:rPr>
          <w:rFonts w:cstheme="minorHAnsi"/>
        </w:rPr>
        <w:t xml:space="preserve">The program is administered by the Ohio State University </w:t>
      </w:r>
      <w:r w:rsidR="00EB0D8B" w:rsidRPr="00B657D5">
        <w:rPr>
          <w:rFonts w:cstheme="minorHAnsi"/>
          <w:b/>
          <w:bCs/>
        </w:rPr>
        <w:t>College of Public Health, the Center for Clinical and Translational Science and the College of Social Work</w:t>
      </w:r>
      <w:r w:rsidR="00EB0D8B">
        <w:rPr>
          <w:rFonts w:cstheme="minorHAnsi"/>
        </w:rPr>
        <w:t xml:space="preserve">.  </w:t>
      </w:r>
      <w:r w:rsidR="00EB0D8B" w:rsidRPr="00583144">
        <w:rPr>
          <w:rFonts w:ascii="Arial" w:hAnsi="Arial" w:cs="Arial"/>
          <w:i/>
          <w:iCs/>
          <w:color w:val="444444"/>
          <w:sz w:val="27"/>
          <w:szCs w:val="27"/>
        </w:rPr>
        <w:t xml:space="preserve"> </w:t>
      </w:r>
      <w:r w:rsidRPr="00583144">
        <w:rPr>
          <w:rFonts w:ascii="Arial" w:hAnsi="Arial" w:cs="Arial"/>
          <w:i/>
          <w:iCs/>
          <w:color w:val="444444"/>
          <w:sz w:val="27"/>
          <w:szCs w:val="27"/>
        </w:rPr>
        <w:t xml:space="preserve"> </w:t>
      </w:r>
    </w:p>
    <w:p w14:paraId="70E2C034" w14:textId="3232ECDF" w:rsidR="00884A37" w:rsidRPr="00C8398E" w:rsidRDefault="00884A37" w:rsidP="00884A37">
      <w:pPr>
        <w:rPr>
          <w:rFonts w:cstheme="minorHAnsi"/>
        </w:rPr>
      </w:pPr>
      <w:r w:rsidRPr="00EB0D8B">
        <w:rPr>
          <w:rFonts w:cstheme="minorHAnsi"/>
        </w:rPr>
        <w:t xml:space="preserve">In recognition of the long-term and profound impact </w:t>
      </w:r>
      <w:r w:rsidR="00B657D5">
        <w:rPr>
          <w:rFonts w:cstheme="minorHAnsi"/>
        </w:rPr>
        <w:t xml:space="preserve">of addiction on </w:t>
      </w:r>
      <w:r w:rsidRPr="00EB0D8B">
        <w:rPr>
          <w:rFonts w:cstheme="minorHAnsi"/>
        </w:rPr>
        <w:t>society</w:t>
      </w:r>
      <w:r w:rsidR="00B657D5">
        <w:rPr>
          <w:rFonts w:cstheme="minorHAnsi"/>
        </w:rPr>
        <w:t>,</w:t>
      </w:r>
      <w:r w:rsidRPr="00EB0D8B">
        <w:rPr>
          <w:rFonts w:cstheme="minorHAnsi"/>
        </w:rPr>
        <w:t xml:space="preserve"> </w:t>
      </w:r>
      <w:r w:rsidR="00B657D5">
        <w:rPr>
          <w:rFonts w:cstheme="minorHAnsi"/>
        </w:rPr>
        <w:t xml:space="preserve">the </w:t>
      </w:r>
      <w:r w:rsidRPr="00EB0D8B">
        <w:rPr>
          <w:rFonts w:cstheme="minorHAnsi"/>
        </w:rPr>
        <w:t>Executive Committee expanded the programmatic priority areas beyond the opioid addiction and renamed the program Addiction Innovation Initiative (AII).</w:t>
      </w:r>
      <w:r w:rsidRPr="00C8398E">
        <w:rPr>
          <w:rFonts w:cstheme="minorHAnsi"/>
        </w:rPr>
        <w:t xml:space="preserve">  The Initiative is seeking proposals for a third round of funding that will focus on </w:t>
      </w:r>
      <w:r w:rsidR="00BB2411" w:rsidRPr="00C8398E">
        <w:rPr>
          <w:rFonts w:cstheme="minorHAnsi"/>
        </w:rPr>
        <w:t>f</w:t>
      </w:r>
      <w:r w:rsidR="00BB2411">
        <w:rPr>
          <w:rFonts w:cstheme="minorHAnsi"/>
        </w:rPr>
        <w:t xml:space="preserve">ive </w:t>
      </w:r>
      <w:r w:rsidR="00BB2411" w:rsidRPr="00C8398E">
        <w:rPr>
          <w:rFonts w:cstheme="minorHAnsi"/>
        </w:rPr>
        <w:t>broad</w:t>
      </w:r>
      <w:r w:rsidRPr="00C8398E">
        <w:rPr>
          <w:rFonts w:cstheme="minorHAnsi"/>
        </w:rPr>
        <w:t xml:space="preserve"> categorie</w:t>
      </w:r>
      <w:r>
        <w:rPr>
          <w:rFonts w:cstheme="minorHAnsi"/>
        </w:rPr>
        <w:t>s:</w:t>
      </w:r>
    </w:p>
    <w:p w14:paraId="45F4821A" w14:textId="77777777" w:rsidR="00884A37" w:rsidRPr="005E7E7E" w:rsidRDefault="00884A37" w:rsidP="00884A37">
      <w:pPr>
        <w:pStyle w:val="null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E7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Prevention</w:t>
      </w:r>
      <w:r w:rsidRPr="005E7E7E">
        <w:rPr>
          <w:rStyle w:val="apple-converted-space"/>
          <w:rFonts w:asciiTheme="minorHAnsi" w:hAnsiTheme="minorHAnsi" w:cstheme="minorHAnsi" w:hint="eastAsia"/>
          <w:b/>
          <w:bCs/>
          <w:color w:val="000000"/>
          <w:sz w:val="22"/>
          <w:szCs w:val="22"/>
        </w:rPr>
        <w:t> </w:t>
      </w:r>
    </w:p>
    <w:p w14:paraId="502FF8FC" w14:textId="77777777" w:rsidR="00884A37" w:rsidRPr="005E7E7E" w:rsidRDefault="00884A37" w:rsidP="00884A37">
      <w:pPr>
        <w:pStyle w:val="null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E7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Building Community Capacity</w:t>
      </w:r>
      <w:r w:rsidRPr="005E7E7E">
        <w:rPr>
          <w:rStyle w:val="apple-converted-space"/>
          <w:rFonts w:asciiTheme="minorHAnsi" w:hAnsiTheme="minorHAnsi" w:cstheme="minorHAnsi" w:hint="eastAsia"/>
          <w:b/>
          <w:bCs/>
          <w:color w:val="000000"/>
          <w:sz w:val="22"/>
          <w:szCs w:val="22"/>
        </w:rPr>
        <w:t> </w:t>
      </w:r>
    </w:p>
    <w:p w14:paraId="5B6FB7B5" w14:textId="77777777" w:rsidR="00884A37" w:rsidRPr="005E7E7E" w:rsidRDefault="00884A37" w:rsidP="00884A37">
      <w:pPr>
        <w:pStyle w:val="null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E7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Supporting long-term recovery</w:t>
      </w:r>
      <w:r w:rsidRPr="005E7E7E">
        <w:rPr>
          <w:rStyle w:val="apple-converted-space"/>
          <w:rFonts w:asciiTheme="minorHAnsi" w:hAnsiTheme="minorHAnsi" w:cstheme="minorHAnsi" w:hint="eastAsia"/>
          <w:b/>
          <w:bCs/>
          <w:color w:val="000000"/>
          <w:sz w:val="22"/>
          <w:szCs w:val="22"/>
        </w:rPr>
        <w:t> </w:t>
      </w:r>
    </w:p>
    <w:p w14:paraId="67E784A0" w14:textId="77777777" w:rsidR="00884A37" w:rsidRDefault="00884A37" w:rsidP="00884A37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</w:rPr>
      </w:pPr>
      <w:r w:rsidRPr="00583144">
        <w:rPr>
          <w:rFonts w:eastAsia="Times New Roman" w:cstheme="minorHAnsi"/>
          <w:b/>
          <w:bCs/>
          <w:color w:val="000000"/>
        </w:rPr>
        <w:t>Biopsychosocial mechanistic studies</w:t>
      </w:r>
    </w:p>
    <w:p w14:paraId="37D7E137" w14:textId="77777777" w:rsidR="00884A37" w:rsidRPr="00583144" w:rsidRDefault="00884A37" w:rsidP="00884A37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Stigma</w:t>
      </w:r>
    </w:p>
    <w:p w14:paraId="5D415462" w14:textId="77777777" w:rsidR="00BF7DD4" w:rsidRDefault="00BF7DD4" w:rsidP="00BF7DD4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GENERAL GUIDELINES</w:t>
      </w:r>
    </w:p>
    <w:p w14:paraId="1068D15F" w14:textId="77777777" w:rsidR="00BF7DD4" w:rsidRDefault="00BF7DD4" w:rsidP="00BF7DD4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Eligibility Criteria</w:t>
      </w:r>
    </w:p>
    <w:p w14:paraId="54EB2D9A" w14:textId="21942E8F" w:rsidR="00BF7DD4" w:rsidRDefault="00BF7DD4" w:rsidP="00BF7DD4">
      <w:pPr>
        <w:pStyle w:val="ListParagraph"/>
        <w:numPr>
          <w:ilvl w:val="0"/>
          <w:numId w:val="1"/>
        </w:numPr>
      </w:pPr>
      <w:r>
        <w:t>All projects must clearly be focused on developing products that community partners can use right away or answering research questions that inform the scientific community, practitioners, and policy makers.</w:t>
      </w:r>
    </w:p>
    <w:p w14:paraId="4CCADE78" w14:textId="1C4BE986" w:rsidR="00BF7DD4" w:rsidRDefault="00282C3A" w:rsidP="00BF7DD4">
      <w:pPr>
        <w:pStyle w:val="ListParagraph"/>
        <w:numPr>
          <w:ilvl w:val="0"/>
          <w:numId w:val="1"/>
        </w:numPr>
      </w:pPr>
      <w:r>
        <w:t>Lead a</w:t>
      </w:r>
      <w:r w:rsidR="00BF7DD4">
        <w:t xml:space="preserve">pplicants must have </w:t>
      </w:r>
      <w:r w:rsidR="00BE1F51">
        <w:t>Principal</w:t>
      </w:r>
      <w:r w:rsidR="00BF7DD4">
        <w:t xml:space="preserve"> Investigator (PI) status as defined by The Ohio State University</w:t>
      </w:r>
      <w:r w:rsidR="00966940">
        <w:t>.</w:t>
      </w:r>
    </w:p>
    <w:p w14:paraId="24C96D1F" w14:textId="6BF7C927" w:rsidR="00966940" w:rsidRDefault="00966940" w:rsidP="00BF7DD4">
      <w:pPr>
        <w:pStyle w:val="ListParagraph"/>
        <w:numPr>
          <w:ilvl w:val="0"/>
          <w:numId w:val="1"/>
        </w:numPr>
      </w:pPr>
      <w:r>
        <w:t>Project timelines must not exceed 12 months.</w:t>
      </w:r>
    </w:p>
    <w:p w14:paraId="13E81CA9" w14:textId="2123520E" w:rsidR="00966940" w:rsidRDefault="00966940" w:rsidP="00BF7DD4">
      <w:pPr>
        <w:pStyle w:val="ListParagraph"/>
        <w:numPr>
          <w:ilvl w:val="0"/>
          <w:numId w:val="1"/>
        </w:numPr>
      </w:pPr>
      <w:r>
        <w:t>Maximum funding must not exceed $50,000.</w:t>
      </w:r>
    </w:p>
    <w:p w14:paraId="2833F669" w14:textId="2DCD9FA9" w:rsidR="00F45FC0" w:rsidRDefault="00F45FC0" w:rsidP="00F45FC0">
      <w:pPr>
        <w:pStyle w:val="ListParagraph"/>
        <w:numPr>
          <w:ilvl w:val="0"/>
          <w:numId w:val="1"/>
        </w:numPr>
      </w:pPr>
      <w:r>
        <w:t>Applications must clearly identify the following:</w:t>
      </w:r>
    </w:p>
    <w:p w14:paraId="0DB4C7C5" w14:textId="739F6D8E" w:rsidR="00F45FC0" w:rsidRDefault="00F45FC0" w:rsidP="00F45FC0">
      <w:pPr>
        <w:pStyle w:val="ListParagraph"/>
        <w:numPr>
          <w:ilvl w:val="1"/>
          <w:numId w:val="1"/>
        </w:numPr>
      </w:pPr>
      <w:r>
        <w:t>Problem being addressed, rationale, and significance.</w:t>
      </w:r>
    </w:p>
    <w:p w14:paraId="463AC36B" w14:textId="7F367174" w:rsidR="00884A37" w:rsidRPr="00884A37" w:rsidRDefault="00884A37" w:rsidP="00884A3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Establish a clear link to one of the </w:t>
      </w:r>
      <w:r w:rsidR="00282C3A">
        <w:rPr>
          <w:rFonts w:cstheme="minorHAnsi"/>
        </w:rPr>
        <w:t>five</w:t>
      </w:r>
      <w:r>
        <w:rPr>
          <w:rFonts w:cstheme="minorHAnsi"/>
        </w:rPr>
        <w:t xml:space="preserve"> funding priorities </w:t>
      </w:r>
    </w:p>
    <w:p w14:paraId="48B6296E" w14:textId="233B7A28" w:rsidR="00F45FC0" w:rsidRDefault="00F45FC0" w:rsidP="00F45FC0">
      <w:pPr>
        <w:pStyle w:val="ListParagraph"/>
        <w:numPr>
          <w:ilvl w:val="1"/>
          <w:numId w:val="1"/>
        </w:numPr>
      </w:pPr>
      <w:r>
        <w:t>Aims, objectives, approach, brief methods, anticipated outcomes, and how the outcomes will be evaluated.</w:t>
      </w:r>
    </w:p>
    <w:p w14:paraId="3BCA1A09" w14:textId="14BB62FA" w:rsidR="00F45FC0" w:rsidRDefault="00F45FC0" w:rsidP="00F45FC0">
      <w:pPr>
        <w:pStyle w:val="ListParagraph"/>
        <w:numPr>
          <w:ilvl w:val="1"/>
          <w:numId w:val="1"/>
        </w:numPr>
      </w:pPr>
      <w:r>
        <w:t xml:space="preserve">Partners or other participating institutions. </w:t>
      </w:r>
    </w:p>
    <w:p w14:paraId="30BD5888" w14:textId="54A0A9A3" w:rsidR="00F45FC0" w:rsidRDefault="00F45FC0" w:rsidP="00F45FC0">
      <w:pPr>
        <w:pStyle w:val="ListParagraph"/>
        <w:ind w:left="1440"/>
      </w:pPr>
    </w:p>
    <w:p w14:paraId="1C9E1594" w14:textId="77777777" w:rsidR="00966940" w:rsidRPr="00E9008C" w:rsidRDefault="00966940" w:rsidP="00966940">
      <w:pPr>
        <w:rPr>
          <w:b/>
          <w:bCs/>
          <w:u w:val="single"/>
        </w:rPr>
      </w:pPr>
      <w:r w:rsidRPr="00E9008C">
        <w:rPr>
          <w:b/>
          <w:bCs/>
          <w:u w:val="single"/>
        </w:rPr>
        <w:t>Application Requirements</w:t>
      </w:r>
    </w:p>
    <w:p w14:paraId="77AE7E58" w14:textId="3010CE14" w:rsidR="00966940" w:rsidRDefault="00966940" w:rsidP="00966940">
      <w:pPr>
        <w:pStyle w:val="ListParagraph"/>
        <w:numPr>
          <w:ilvl w:val="0"/>
          <w:numId w:val="2"/>
        </w:numPr>
      </w:pPr>
      <w:r w:rsidRPr="00E9008C">
        <w:lastRenderedPageBreak/>
        <w:t xml:space="preserve">A </w:t>
      </w:r>
      <w:r w:rsidRPr="00EB0D8B">
        <w:rPr>
          <w:b/>
          <w:bCs/>
        </w:rPr>
        <w:t>letter of intent is required</w:t>
      </w:r>
      <w:r w:rsidR="00EB0D8B">
        <w:t xml:space="preserve"> </w:t>
      </w:r>
      <w:r w:rsidR="00EB0D8B">
        <w:rPr>
          <w:b/>
          <w:bCs/>
        </w:rPr>
        <w:t>by May 14, 2021,</w:t>
      </w:r>
      <w:r w:rsidRPr="00E9008C">
        <w:t xml:space="preserve"> and will be submitted through an online REDCap form available on the </w:t>
      </w:r>
      <w:r>
        <w:t>College of Public Health Webpage dedicated to the Addition Innovation Fund</w:t>
      </w:r>
      <w:r w:rsidRPr="00E9008C">
        <w:t xml:space="preserve"> RFA </w:t>
      </w:r>
      <w:hyperlink r:id="rId7" w:tgtFrame="_blank" w:history="1">
        <w:r w:rsidR="00986F58" w:rsidRPr="00986F58">
          <w:rPr>
            <w:rStyle w:val="Hyperlink"/>
          </w:rPr>
          <w:t>https://redcap.bmi.osumc.edu/redcap/surveys/?s=MX47E7HDPE</w:t>
        </w:r>
      </w:hyperlink>
    </w:p>
    <w:p w14:paraId="3348F346" w14:textId="422C645C" w:rsidR="00884A37" w:rsidRDefault="00884A37" w:rsidP="00966940">
      <w:pPr>
        <w:pStyle w:val="ListParagraph"/>
        <w:numPr>
          <w:ilvl w:val="0"/>
          <w:numId w:val="2"/>
        </w:numPr>
      </w:pPr>
      <w:r>
        <w:t>Letter of intents must include the following:</w:t>
      </w:r>
    </w:p>
    <w:p w14:paraId="3C12F829" w14:textId="30C47AE0" w:rsidR="00884A37" w:rsidRDefault="00884A37" w:rsidP="00884A37">
      <w:pPr>
        <w:pStyle w:val="ListParagraph"/>
        <w:numPr>
          <w:ilvl w:val="1"/>
          <w:numId w:val="2"/>
        </w:numPr>
      </w:pPr>
      <w:r>
        <w:t>Name of investigators</w:t>
      </w:r>
    </w:p>
    <w:p w14:paraId="7CAAA9E1" w14:textId="26E47DD9" w:rsidR="00884A37" w:rsidRDefault="00884A37" w:rsidP="00884A37">
      <w:pPr>
        <w:pStyle w:val="ListParagraph"/>
        <w:numPr>
          <w:ilvl w:val="1"/>
          <w:numId w:val="2"/>
        </w:numPr>
      </w:pPr>
      <w:r>
        <w:t>Investigator’s affiliation</w:t>
      </w:r>
    </w:p>
    <w:p w14:paraId="26BCA907" w14:textId="3B256577" w:rsidR="00884A37" w:rsidRDefault="00884A37" w:rsidP="00884A37">
      <w:pPr>
        <w:pStyle w:val="ListParagraph"/>
        <w:numPr>
          <w:ilvl w:val="1"/>
          <w:numId w:val="2"/>
        </w:numPr>
      </w:pPr>
      <w:r>
        <w:t>Study title</w:t>
      </w:r>
    </w:p>
    <w:p w14:paraId="24B26ADC" w14:textId="56121867" w:rsidR="00884A37" w:rsidRPr="00E9008C" w:rsidRDefault="00884A37" w:rsidP="00884A37">
      <w:pPr>
        <w:pStyle w:val="ListParagraph"/>
        <w:numPr>
          <w:ilvl w:val="1"/>
          <w:numId w:val="2"/>
        </w:numPr>
      </w:pPr>
      <w:r>
        <w:t>Brief description of study content including any community partners (&lt;150 words)</w:t>
      </w:r>
    </w:p>
    <w:p w14:paraId="7C31DCEB" w14:textId="4102C090" w:rsidR="00966940" w:rsidRPr="00E9008C" w:rsidRDefault="00966940" w:rsidP="00966940">
      <w:pPr>
        <w:pStyle w:val="ListParagraph"/>
        <w:numPr>
          <w:ilvl w:val="0"/>
          <w:numId w:val="2"/>
        </w:numPr>
      </w:pPr>
      <w:r w:rsidRPr="00E9008C">
        <w:t xml:space="preserve">A </w:t>
      </w:r>
      <w:r w:rsidRPr="005F7205">
        <w:rPr>
          <w:b/>
          <w:bCs/>
        </w:rPr>
        <w:t>full application will be submitted</w:t>
      </w:r>
      <w:r w:rsidRPr="00E9008C">
        <w:t xml:space="preserve"> </w:t>
      </w:r>
      <w:r w:rsidR="005F7205">
        <w:rPr>
          <w:b/>
          <w:bCs/>
        </w:rPr>
        <w:t xml:space="preserve">by June 25, 2021, </w:t>
      </w:r>
      <w:r w:rsidRPr="00E9008C">
        <w:t>th</w:t>
      </w:r>
      <w:r>
        <w:t>r</w:t>
      </w:r>
      <w:r w:rsidRPr="00E9008C">
        <w:t xml:space="preserve">ough an online REDCap form by invitation only following successful completion of the </w:t>
      </w:r>
      <w:r>
        <w:t>letter of intent</w:t>
      </w:r>
      <w:r w:rsidRPr="00E9008C">
        <w:t>.</w:t>
      </w:r>
    </w:p>
    <w:p w14:paraId="1FF51364" w14:textId="77777777" w:rsidR="00966940" w:rsidRDefault="00966940" w:rsidP="00966940">
      <w:pPr>
        <w:pStyle w:val="ListParagraph"/>
        <w:numPr>
          <w:ilvl w:val="0"/>
          <w:numId w:val="2"/>
        </w:numPr>
      </w:pPr>
      <w:r w:rsidRPr="00E9008C">
        <w:t>Applications must include the following:</w:t>
      </w:r>
    </w:p>
    <w:p w14:paraId="17F5AC16" w14:textId="77777777" w:rsidR="00966940" w:rsidRDefault="00966940" w:rsidP="00966940">
      <w:pPr>
        <w:pStyle w:val="ListParagraph"/>
        <w:numPr>
          <w:ilvl w:val="1"/>
          <w:numId w:val="2"/>
        </w:numPr>
      </w:pPr>
      <w:r>
        <w:t>Abstract – 1 page</w:t>
      </w:r>
    </w:p>
    <w:p w14:paraId="46D789C7" w14:textId="77777777" w:rsidR="00966940" w:rsidRDefault="00966940" w:rsidP="00966940">
      <w:pPr>
        <w:pStyle w:val="ListParagraph"/>
        <w:numPr>
          <w:ilvl w:val="1"/>
          <w:numId w:val="2"/>
        </w:numPr>
      </w:pPr>
      <w:r>
        <w:t>Specific Aims – 1 page</w:t>
      </w:r>
    </w:p>
    <w:p w14:paraId="55CD8390" w14:textId="77777777" w:rsidR="00966940" w:rsidRDefault="00966940" w:rsidP="00966940">
      <w:pPr>
        <w:pStyle w:val="ListParagraph"/>
        <w:numPr>
          <w:ilvl w:val="1"/>
          <w:numId w:val="2"/>
        </w:numPr>
      </w:pPr>
      <w:r w:rsidRPr="00E9008C">
        <w:t xml:space="preserve">Research Strategy – may not exceed 5 pages </w:t>
      </w:r>
    </w:p>
    <w:p w14:paraId="483D1736" w14:textId="77777777" w:rsidR="00966940" w:rsidRPr="00E9008C" w:rsidRDefault="00966940" w:rsidP="00966940">
      <w:pPr>
        <w:pStyle w:val="ListParagraph"/>
        <w:numPr>
          <w:ilvl w:val="1"/>
          <w:numId w:val="2"/>
        </w:numPr>
      </w:pPr>
      <w:r>
        <w:t>Data Management Plan</w:t>
      </w:r>
    </w:p>
    <w:p w14:paraId="6AB03BAC" w14:textId="77777777" w:rsidR="00966940" w:rsidRPr="00E9008C" w:rsidRDefault="00966940" w:rsidP="00966940">
      <w:pPr>
        <w:pStyle w:val="ListParagraph"/>
        <w:numPr>
          <w:ilvl w:val="1"/>
          <w:numId w:val="2"/>
        </w:numPr>
      </w:pPr>
      <w:r w:rsidRPr="00E9008C">
        <w:t>Completed Project Timeline Form</w:t>
      </w:r>
    </w:p>
    <w:p w14:paraId="05EE1326" w14:textId="78242DB0" w:rsidR="00966940" w:rsidRDefault="00966940" w:rsidP="00966940">
      <w:pPr>
        <w:pStyle w:val="ListParagraph"/>
        <w:numPr>
          <w:ilvl w:val="1"/>
          <w:numId w:val="2"/>
        </w:numPr>
      </w:pPr>
      <w:r w:rsidRPr="00E9008C">
        <w:t>Documents listing project milestones and deliverables over the one-year funding period</w:t>
      </w:r>
    </w:p>
    <w:p w14:paraId="1EF9AA4E" w14:textId="1752DAEB" w:rsidR="00884A37" w:rsidRPr="00884A37" w:rsidRDefault="00884A37" w:rsidP="00884A3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Organization Description for </w:t>
      </w:r>
      <w:r w:rsidRPr="000A3598">
        <w:rPr>
          <w:rFonts w:cstheme="minorHAnsi"/>
        </w:rPr>
        <w:t>community partners</w:t>
      </w:r>
    </w:p>
    <w:p w14:paraId="19614E3B" w14:textId="5364EBEC" w:rsidR="00966940" w:rsidRPr="00E9008C" w:rsidRDefault="00966940" w:rsidP="00966940">
      <w:pPr>
        <w:pStyle w:val="ListParagraph"/>
        <w:numPr>
          <w:ilvl w:val="1"/>
          <w:numId w:val="2"/>
        </w:numPr>
      </w:pPr>
      <w:r w:rsidRPr="00E9008C">
        <w:t xml:space="preserve">Biosketch </w:t>
      </w:r>
      <w:r>
        <w:t xml:space="preserve">for </w:t>
      </w:r>
      <w:r w:rsidRPr="00E9008C">
        <w:t xml:space="preserve">each team member </w:t>
      </w:r>
    </w:p>
    <w:p w14:paraId="3C213109" w14:textId="77777777" w:rsidR="00CF7F71" w:rsidRDefault="00966940" w:rsidP="00CF7F71">
      <w:pPr>
        <w:pStyle w:val="ListParagraph"/>
        <w:numPr>
          <w:ilvl w:val="1"/>
          <w:numId w:val="2"/>
        </w:numPr>
      </w:pPr>
      <w:r w:rsidRPr="00E9008C">
        <w:t>Budget</w:t>
      </w:r>
      <w:r>
        <w:t xml:space="preserve"> and budget justification</w:t>
      </w:r>
    </w:p>
    <w:p w14:paraId="149C45C3" w14:textId="2749E9FD" w:rsidR="00CF7F71" w:rsidRPr="00884A37" w:rsidRDefault="00966940" w:rsidP="00966940">
      <w:pPr>
        <w:pStyle w:val="ListParagraph"/>
        <w:numPr>
          <w:ilvl w:val="1"/>
          <w:numId w:val="2"/>
        </w:numPr>
      </w:pPr>
      <w:r w:rsidRPr="00E9008C">
        <w:t>Letters of Support</w:t>
      </w:r>
    </w:p>
    <w:p w14:paraId="086C4D93" w14:textId="7715B634" w:rsidR="00966940" w:rsidRDefault="00966940" w:rsidP="00966940">
      <w:r w:rsidRPr="00C81A7B">
        <w:rPr>
          <w:b/>
          <w:bCs/>
          <w:smallCaps/>
          <w:u w:val="single"/>
        </w:rPr>
        <w:t>K</w:t>
      </w:r>
      <w:r w:rsidRPr="00C81A7B">
        <w:rPr>
          <w:b/>
          <w:bCs/>
          <w:u w:val="single"/>
        </w:rPr>
        <w:t>ey Dates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4765"/>
      </w:tblGrid>
      <w:tr w:rsidR="00966940" w:rsidRPr="004418FE" w14:paraId="49ECC03B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3DE8C7F6" w14:textId="77777777" w:rsidR="00966940" w:rsidRPr="00966940" w:rsidRDefault="00966940" w:rsidP="003626AF">
            <w:pPr>
              <w:pStyle w:val="TableParagraph"/>
              <w:spacing w:before="63"/>
              <w:ind w:right="605"/>
              <w:rPr>
                <w:iCs/>
                <w:color w:val="000000" w:themeColor="text1"/>
                <w:sz w:val="20"/>
              </w:rPr>
            </w:pPr>
            <w:r w:rsidRPr="00966940">
              <w:rPr>
                <w:iCs/>
                <w:sz w:val="20"/>
              </w:rPr>
              <w:t>Release Date</w:t>
            </w:r>
          </w:p>
        </w:tc>
        <w:tc>
          <w:tcPr>
            <w:tcW w:w="4765" w:type="dxa"/>
          </w:tcPr>
          <w:p w14:paraId="264BEDC1" w14:textId="29BE9211" w:rsidR="00966940" w:rsidRPr="004418FE" w:rsidRDefault="00884A37" w:rsidP="003626AF">
            <w:pPr>
              <w:pStyle w:val="TableParagraph"/>
              <w:spacing w:before="63"/>
              <w:ind w:left="105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4/26/2021</w:t>
            </w:r>
          </w:p>
        </w:tc>
      </w:tr>
      <w:tr w:rsidR="00966940" w:rsidRPr="004418FE" w14:paraId="40DFC33B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1A977D57" w14:textId="2B412AAA" w:rsidR="00966940" w:rsidRPr="004418FE" w:rsidRDefault="00282C3A" w:rsidP="003626AF">
            <w:pPr>
              <w:pStyle w:val="TableParagraph"/>
              <w:ind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Letter of Intent</w:t>
            </w:r>
            <w:r w:rsidR="00966940" w:rsidRPr="004418FE">
              <w:rPr>
                <w:color w:val="000000" w:themeColor="text1"/>
                <w:sz w:val="20"/>
              </w:rPr>
              <w:t xml:space="preserve"> Due Date</w:t>
            </w:r>
          </w:p>
        </w:tc>
        <w:tc>
          <w:tcPr>
            <w:tcW w:w="4765" w:type="dxa"/>
          </w:tcPr>
          <w:p w14:paraId="40B02748" w14:textId="791DF301" w:rsidR="00966940" w:rsidRPr="004418FE" w:rsidRDefault="00966940" w:rsidP="003626AF">
            <w:pPr>
              <w:pStyle w:val="TableParagraph"/>
              <w:ind w:left="105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5/14/2021</w:t>
            </w:r>
          </w:p>
        </w:tc>
      </w:tr>
      <w:tr w:rsidR="00966940" w:rsidRPr="004418FE" w14:paraId="7EA34EBE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6351929C" w14:textId="77777777" w:rsidR="00966940" w:rsidRPr="004418FE" w:rsidRDefault="00966940" w:rsidP="003626AF">
            <w:pPr>
              <w:pStyle w:val="TableParagraph"/>
              <w:ind w:right="605"/>
              <w:rPr>
                <w:color w:val="000000" w:themeColor="text1"/>
                <w:sz w:val="20"/>
              </w:rPr>
            </w:pPr>
            <w:r w:rsidRPr="004418FE">
              <w:rPr>
                <w:color w:val="000000" w:themeColor="text1"/>
                <w:sz w:val="20"/>
              </w:rPr>
              <w:t>Full Application Invitations</w:t>
            </w:r>
          </w:p>
        </w:tc>
        <w:tc>
          <w:tcPr>
            <w:tcW w:w="4765" w:type="dxa"/>
          </w:tcPr>
          <w:p w14:paraId="4B726541" w14:textId="3AF557C0" w:rsidR="00966940" w:rsidRPr="004418FE" w:rsidRDefault="00966940" w:rsidP="003626AF">
            <w:pPr>
              <w:pStyle w:val="TableParagraph"/>
              <w:ind w:left="105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5/21/2021</w:t>
            </w:r>
          </w:p>
        </w:tc>
      </w:tr>
      <w:tr w:rsidR="009C7A61" w:rsidRPr="004418FE" w14:paraId="1CA456A4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5A10D0F3" w14:textId="66859AA0" w:rsidR="009C7A61" w:rsidRPr="00966940" w:rsidRDefault="009C7A61" w:rsidP="009C7A61">
            <w:pPr>
              <w:pStyle w:val="TableParagraph"/>
              <w:spacing w:before="63"/>
              <w:ind w:left="0" w:right="605"/>
              <w:rPr>
                <w:color w:val="000000" w:themeColor="text1"/>
                <w:sz w:val="20"/>
                <w:highlight w:val="yellow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 w:rsidRPr="004418FE">
              <w:rPr>
                <w:color w:val="000000" w:themeColor="text1"/>
                <w:sz w:val="20"/>
              </w:rPr>
              <w:t>Full Application Due Date</w:t>
            </w:r>
          </w:p>
        </w:tc>
        <w:tc>
          <w:tcPr>
            <w:tcW w:w="4765" w:type="dxa"/>
          </w:tcPr>
          <w:p w14:paraId="522CD2EB" w14:textId="2DBA8F83" w:rsidR="009C7A61" w:rsidRPr="00966940" w:rsidRDefault="009C7A61" w:rsidP="003626AF">
            <w:pPr>
              <w:pStyle w:val="TableParagraph"/>
              <w:spacing w:before="63"/>
              <w:ind w:left="105" w:right="605"/>
              <w:rPr>
                <w:color w:val="000000" w:themeColor="text1"/>
                <w:sz w:val="20"/>
                <w:highlight w:val="yellow"/>
              </w:rPr>
            </w:pPr>
            <w:r>
              <w:rPr>
                <w:color w:val="000000" w:themeColor="text1"/>
                <w:sz w:val="20"/>
              </w:rPr>
              <w:t>6/25/2021</w:t>
            </w:r>
          </w:p>
        </w:tc>
      </w:tr>
      <w:tr w:rsidR="009C7A61" w:rsidRPr="004418FE" w14:paraId="38F81749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679CA02D" w14:textId="797EED72" w:rsidR="009C7A61" w:rsidRPr="004418FE" w:rsidRDefault="009C7A61" w:rsidP="003626AF">
            <w:pPr>
              <w:pStyle w:val="TableParagraph"/>
              <w:ind w:left="0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 w:rsidRPr="004418FE">
              <w:rPr>
                <w:color w:val="000000" w:themeColor="text1"/>
                <w:sz w:val="20"/>
              </w:rPr>
              <w:t xml:space="preserve">Notice of Award </w:t>
            </w:r>
          </w:p>
        </w:tc>
        <w:tc>
          <w:tcPr>
            <w:tcW w:w="4765" w:type="dxa"/>
          </w:tcPr>
          <w:p w14:paraId="7EB9CCF0" w14:textId="1B30CF89" w:rsidR="009C7A61" w:rsidRPr="004418FE" w:rsidRDefault="009C7A61" w:rsidP="003626AF">
            <w:pPr>
              <w:pStyle w:val="TableParagraph"/>
              <w:ind w:left="105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July 2021</w:t>
            </w:r>
          </w:p>
        </w:tc>
      </w:tr>
      <w:tr w:rsidR="009C7A61" w:rsidRPr="004418FE" w14:paraId="075E70FE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20A22E5A" w14:textId="142B4082" w:rsidR="009C7A61" w:rsidRPr="004418FE" w:rsidRDefault="009C7A61" w:rsidP="003626AF">
            <w:pPr>
              <w:pStyle w:val="TableParagraph"/>
              <w:ind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Funds Released</w:t>
            </w:r>
          </w:p>
        </w:tc>
        <w:tc>
          <w:tcPr>
            <w:tcW w:w="4765" w:type="dxa"/>
          </w:tcPr>
          <w:p w14:paraId="08D8FC94" w14:textId="37528118" w:rsidR="009C7A61" w:rsidRPr="004418FE" w:rsidRDefault="009C7A61" w:rsidP="003626AF">
            <w:pPr>
              <w:pStyle w:val="TableParagraph"/>
              <w:ind w:left="105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August 2021</w:t>
            </w:r>
          </w:p>
        </w:tc>
      </w:tr>
      <w:tr w:rsidR="009C7A61" w:rsidRPr="004418FE" w14:paraId="575F77F3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4D216EBA" w14:textId="06C0BD92" w:rsidR="009C7A61" w:rsidRPr="004418FE" w:rsidRDefault="009C7A61" w:rsidP="003626AF">
            <w:pPr>
              <w:pStyle w:val="TableParagraph"/>
              <w:ind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 Month Report Due</w:t>
            </w:r>
          </w:p>
        </w:tc>
        <w:tc>
          <w:tcPr>
            <w:tcW w:w="4765" w:type="dxa"/>
          </w:tcPr>
          <w:p w14:paraId="16A1C717" w14:textId="22D42BD8" w:rsidR="009C7A61" w:rsidRPr="004418FE" w:rsidRDefault="009C7A61" w:rsidP="009C7A61">
            <w:pPr>
              <w:pStyle w:val="TableParagraph"/>
              <w:ind w:left="105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2/1/2022</w:t>
            </w:r>
          </w:p>
        </w:tc>
      </w:tr>
      <w:tr w:rsidR="009C7A61" w:rsidRPr="004418FE" w14:paraId="168A6C8B" w14:textId="77777777" w:rsidTr="003626AF">
        <w:trPr>
          <w:trHeight w:val="350"/>
        </w:trPr>
        <w:tc>
          <w:tcPr>
            <w:tcW w:w="3307" w:type="dxa"/>
            <w:tcBorders>
              <w:top w:val="single" w:sz="4" w:space="0" w:color="7E7E7E"/>
              <w:bottom w:val="single" w:sz="4" w:space="0" w:color="7E7E7E"/>
            </w:tcBorders>
          </w:tcPr>
          <w:p w14:paraId="7FF94564" w14:textId="5BD50C93" w:rsidR="009C7A61" w:rsidRDefault="009C7A61" w:rsidP="003626AF">
            <w:pPr>
              <w:pStyle w:val="TableParagraph"/>
              <w:ind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Final Report Due</w:t>
            </w:r>
          </w:p>
        </w:tc>
        <w:tc>
          <w:tcPr>
            <w:tcW w:w="4765" w:type="dxa"/>
          </w:tcPr>
          <w:p w14:paraId="18E7FABA" w14:textId="2875FDE6" w:rsidR="009C7A61" w:rsidRDefault="009C7A61" w:rsidP="009C7A61">
            <w:pPr>
              <w:pStyle w:val="TableParagraph"/>
              <w:ind w:left="105" w:right="60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8/26/2022</w:t>
            </w:r>
          </w:p>
        </w:tc>
      </w:tr>
    </w:tbl>
    <w:p w14:paraId="29221C22" w14:textId="02DFAC0E" w:rsidR="00966940" w:rsidRDefault="00966940" w:rsidP="00966940"/>
    <w:p w14:paraId="5698CE30" w14:textId="77777777" w:rsidR="00EB0D8B" w:rsidRPr="00D44A05" w:rsidRDefault="00EB0D8B" w:rsidP="00EB0D8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zh-CN"/>
        </w:rPr>
      </w:pPr>
      <w:r w:rsidRPr="00D44A05">
        <w:rPr>
          <w:rFonts w:eastAsia="Times New Roman" w:cstheme="minorHAnsi"/>
          <w:b/>
          <w:bCs/>
          <w:color w:val="333333"/>
          <w:lang w:eastAsia="zh-CN"/>
        </w:rPr>
        <w:t>General Questions Contact</w:t>
      </w:r>
    </w:p>
    <w:p w14:paraId="3F2AEE2A" w14:textId="77777777" w:rsidR="00EB0D8B" w:rsidRPr="00D44A05" w:rsidRDefault="00EB0D8B" w:rsidP="00EB0D8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zh-CN"/>
        </w:rPr>
      </w:pPr>
      <w:r w:rsidRPr="00D44A05">
        <w:rPr>
          <w:rFonts w:eastAsia="Times New Roman" w:cstheme="minorHAnsi"/>
          <w:b/>
          <w:bCs/>
          <w:color w:val="333333"/>
          <w:lang w:eastAsia="zh-CN"/>
        </w:rPr>
        <w:t>Jennifer Beard</w:t>
      </w:r>
    </w:p>
    <w:p w14:paraId="6CFF9C38" w14:textId="77777777" w:rsidR="00EB0D8B" w:rsidRPr="00D44A05" w:rsidRDefault="00EB0D8B" w:rsidP="00EB0D8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zh-CN"/>
        </w:rPr>
      </w:pPr>
      <w:r w:rsidRPr="00D44A05">
        <w:rPr>
          <w:rFonts w:eastAsia="Times New Roman" w:cstheme="minorHAnsi"/>
          <w:b/>
          <w:bCs/>
          <w:color w:val="333333"/>
          <w:lang w:eastAsia="zh-CN"/>
        </w:rPr>
        <w:t>Assistant Dean, College of Public Health</w:t>
      </w:r>
    </w:p>
    <w:p w14:paraId="799F4DD5" w14:textId="315331C5" w:rsidR="00EB0D8B" w:rsidRPr="00EB0D8B" w:rsidRDefault="00EB0D8B" w:rsidP="00EB0D8B">
      <w:pPr>
        <w:rPr>
          <w:rFonts w:cstheme="minorHAnsi"/>
        </w:rPr>
      </w:pPr>
      <w:r w:rsidRPr="00D44A05">
        <w:rPr>
          <w:rFonts w:cstheme="minorHAnsi"/>
        </w:rPr>
        <w:t>Beard.140@osu.edu</w:t>
      </w:r>
    </w:p>
    <w:p w14:paraId="1C1C25BD" w14:textId="77777777" w:rsidR="00EB0D8B" w:rsidRDefault="00EB0D8B" w:rsidP="00EB0D8B">
      <w:pPr>
        <w:spacing w:after="0" w:line="240" w:lineRule="auto"/>
        <w:rPr>
          <w:rFonts w:eastAsia="Times New Roman" w:cstheme="minorHAnsi"/>
          <w:b/>
          <w:bCs/>
          <w:color w:val="333333"/>
          <w:lang w:eastAsia="zh-CN"/>
        </w:rPr>
      </w:pPr>
      <w:r>
        <w:rPr>
          <w:rFonts w:eastAsia="Times New Roman" w:cstheme="minorHAnsi"/>
          <w:b/>
          <w:bCs/>
          <w:color w:val="333333"/>
          <w:lang w:eastAsia="zh-CN"/>
        </w:rPr>
        <w:t>Application Submission Contact</w:t>
      </w:r>
    </w:p>
    <w:p w14:paraId="634CFF22" w14:textId="6C0F2570" w:rsidR="00EB0D8B" w:rsidRPr="00D44A05" w:rsidRDefault="00EB0D8B" w:rsidP="00EB0D8B">
      <w:pPr>
        <w:spacing w:after="0" w:line="240" w:lineRule="auto"/>
        <w:rPr>
          <w:rFonts w:eastAsia="Times New Roman" w:cstheme="minorHAnsi"/>
          <w:color w:val="333333"/>
          <w:lang w:eastAsia="zh-CN"/>
        </w:rPr>
      </w:pPr>
      <w:r w:rsidRPr="00D44A05">
        <w:rPr>
          <w:rFonts w:eastAsia="Times New Roman" w:cstheme="minorHAnsi"/>
          <w:b/>
          <w:bCs/>
          <w:color w:val="333333"/>
          <w:lang w:eastAsia="zh-CN"/>
        </w:rPr>
        <w:t>Sean Collins, MS</w:t>
      </w:r>
    </w:p>
    <w:p w14:paraId="1BE4945E" w14:textId="77777777" w:rsidR="00EB0D8B" w:rsidRPr="00D44A05" w:rsidRDefault="00EB0D8B" w:rsidP="00EB0D8B">
      <w:pPr>
        <w:spacing w:after="0" w:line="240" w:lineRule="auto"/>
        <w:rPr>
          <w:rFonts w:eastAsia="Times New Roman" w:cstheme="minorHAnsi"/>
          <w:color w:val="333333"/>
          <w:lang w:eastAsia="zh-CN"/>
        </w:rPr>
      </w:pPr>
      <w:r w:rsidRPr="00D44A05">
        <w:rPr>
          <w:rFonts w:eastAsia="Times New Roman" w:cstheme="minorHAnsi"/>
          <w:color w:val="333333"/>
          <w:lang w:eastAsia="zh-CN"/>
        </w:rPr>
        <w:t>Research Consultant &amp; Pilot Program Administrator</w:t>
      </w:r>
    </w:p>
    <w:p w14:paraId="2B1CABE6" w14:textId="77777777" w:rsidR="00EB0D8B" w:rsidRPr="00D44A05" w:rsidRDefault="00EB0D8B" w:rsidP="00EB0D8B">
      <w:pPr>
        <w:spacing w:after="0" w:line="240" w:lineRule="auto"/>
        <w:rPr>
          <w:rFonts w:eastAsia="Times New Roman" w:cstheme="minorHAnsi"/>
          <w:color w:val="333333"/>
          <w:lang w:eastAsia="zh-CN"/>
        </w:rPr>
      </w:pPr>
      <w:r w:rsidRPr="00D44A05">
        <w:rPr>
          <w:rFonts w:eastAsia="Times New Roman" w:cstheme="minorHAnsi"/>
          <w:color w:val="333333"/>
          <w:lang w:eastAsia="zh-CN"/>
        </w:rPr>
        <w:t>Pilot Translational &amp; Clinical Studies Program (PTC Program), CCTS</w:t>
      </w:r>
    </w:p>
    <w:p w14:paraId="138EAB44" w14:textId="3772A13D" w:rsidR="00EB0D8B" w:rsidRPr="00EB0D8B" w:rsidRDefault="00C8752F" w:rsidP="00EB0D8B">
      <w:pPr>
        <w:spacing w:after="0" w:line="240" w:lineRule="auto"/>
        <w:rPr>
          <w:rFonts w:eastAsia="Times New Roman" w:cstheme="minorHAnsi"/>
          <w:color w:val="333333"/>
          <w:lang w:eastAsia="zh-CN"/>
        </w:rPr>
      </w:pPr>
      <w:hyperlink r:id="rId8" w:history="1">
        <w:r w:rsidR="00EB0D8B" w:rsidRPr="00D44A05">
          <w:rPr>
            <w:rStyle w:val="Hyperlink"/>
            <w:rFonts w:eastAsia="Times New Roman" w:cstheme="minorHAnsi"/>
            <w:lang w:eastAsia="zh-CN"/>
          </w:rPr>
          <w:t>Sean.Collins2@osumc.edu</w:t>
        </w:r>
      </w:hyperlink>
      <w:r w:rsidR="00EB0D8B" w:rsidRPr="00D44A05">
        <w:rPr>
          <w:rFonts w:eastAsia="Times New Roman" w:cstheme="minorHAnsi"/>
          <w:color w:val="333333"/>
          <w:lang w:eastAsia="zh-CN"/>
        </w:rPr>
        <w:t xml:space="preserve"> | </w:t>
      </w:r>
      <w:hyperlink r:id="rId9" w:history="1">
        <w:r w:rsidR="00EB0D8B" w:rsidRPr="00D44A05">
          <w:rPr>
            <w:rStyle w:val="Hyperlink"/>
            <w:rFonts w:eastAsia="Times New Roman" w:cstheme="minorHAnsi"/>
            <w:lang w:eastAsia="zh-CN"/>
          </w:rPr>
          <w:t>ccts-pilots@osumc.edu</w:t>
        </w:r>
      </w:hyperlink>
    </w:p>
    <w:sectPr w:rsidR="00EB0D8B" w:rsidRPr="00EB0D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2266" w14:textId="77777777" w:rsidR="00C8752F" w:rsidRDefault="00C8752F" w:rsidP="008D684D">
      <w:pPr>
        <w:spacing w:after="0" w:line="240" w:lineRule="auto"/>
      </w:pPr>
      <w:r>
        <w:separator/>
      </w:r>
    </w:p>
  </w:endnote>
  <w:endnote w:type="continuationSeparator" w:id="0">
    <w:p w14:paraId="18D25BA8" w14:textId="77777777" w:rsidR="00C8752F" w:rsidRDefault="00C8752F" w:rsidP="008D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0739" w14:textId="77777777" w:rsidR="00C8752F" w:rsidRDefault="00C8752F" w:rsidP="008D684D">
      <w:pPr>
        <w:spacing w:after="0" w:line="240" w:lineRule="auto"/>
      </w:pPr>
      <w:r>
        <w:separator/>
      </w:r>
    </w:p>
  </w:footnote>
  <w:footnote w:type="continuationSeparator" w:id="0">
    <w:p w14:paraId="5982B85C" w14:textId="77777777" w:rsidR="00C8752F" w:rsidRDefault="00C8752F" w:rsidP="008D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8DF7" w14:textId="6849DC68" w:rsidR="008D684D" w:rsidRDefault="00884A37" w:rsidP="008D684D">
    <w:pPr>
      <w:pStyle w:val="Header"/>
      <w:jc w:val="center"/>
    </w:pPr>
    <w:r>
      <w:rPr>
        <w:noProof/>
      </w:rPr>
      <w:drawing>
        <wp:inline distT="0" distB="0" distL="0" distR="0" wp14:anchorId="749961C3" wp14:editId="6F8867CF">
          <wp:extent cx="4336073" cy="6286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7897" cy="63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147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65C9"/>
    <w:multiLevelType w:val="hybridMultilevel"/>
    <w:tmpl w:val="48EC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2F9"/>
    <w:multiLevelType w:val="hybridMultilevel"/>
    <w:tmpl w:val="2BF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1349"/>
    <w:multiLevelType w:val="multilevel"/>
    <w:tmpl w:val="05FE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4D"/>
    <w:rsid w:val="00055AE8"/>
    <w:rsid w:val="00282C3A"/>
    <w:rsid w:val="00294488"/>
    <w:rsid w:val="00357147"/>
    <w:rsid w:val="003A7B21"/>
    <w:rsid w:val="005218AC"/>
    <w:rsid w:val="005D7180"/>
    <w:rsid w:val="005F7205"/>
    <w:rsid w:val="00621C10"/>
    <w:rsid w:val="00676849"/>
    <w:rsid w:val="00683F53"/>
    <w:rsid w:val="006845BD"/>
    <w:rsid w:val="007B2935"/>
    <w:rsid w:val="0084001D"/>
    <w:rsid w:val="00884A37"/>
    <w:rsid w:val="008D684D"/>
    <w:rsid w:val="00966940"/>
    <w:rsid w:val="00986F58"/>
    <w:rsid w:val="009C7A61"/>
    <w:rsid w:val="00B657D5"/>
    <w:rsid w:val="00BB2411"/>
    <w:rsid w:val="00BE1F51"/>
    <w:rsid w:val="00BF7DD4"/>
    <w:rsid w:val="00C8752F"/>
    <w:rsid w:val="00CF7F71"/>
    <w:rsid w:val="00E05D78"/>
    <w:rsid w:val="00EB0D8B"/>
    <w:rsid w:val="00F2513F"/>
    <w:rsid w:val="00F45FC0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62983"/>
  <w15:chartTrackingRefBased/>
  <w15:docId w15:val="{865A4387-DF0E-481E-9A97-0F794C0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4D"/>
  </w:style>
  <w:style w:type="paragraph" w:styleId="Footer">
    <w:name w:val="footer"/>
    <w:basedOn w:val="Normal"/>
    <w:link w:val="FooterChar"/>
    <w:uiPriority w:val="99"/>
    <w:unhideWhenUsed/>
    <w:rsid w:val="008D6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4D"/>
  </w:style>
  <w:style w:type="paragraph" w:styleId="ListParagraph">
    <w:name w:val="List Paragraph"/>
    <w:basedOn w:val="Normal"/>
    <w:uiPriority w:val="34"/>
    <w:qFormat/>
    <w:rsid w:val="00BF7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94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66940"/>
    <w:pPr>
      <w:widowControl w:val="0"/>
      <w:autoSpaceDE w:val="0"/>
      <w:autoSpaceDN w:val="0"/>
      <w:spacing w:before="62" w:after="0" w:line="240" w:lineRule="auto"/>
      <w:ind w:left="117"/>
    </w:pPr>
    <w:rPr>
      <w:rFonts w:ascii="Arial" w:eastAsia="Arial" w:hAnsi="Arial" w:cs="Arial"/>
      <w:lang w:bidi="en-US"/>
    </w:rPr>
  </w:style>
  <w:style w:type="paragraph" w:customStyle="1" w:styleId="null">
    <w:name w:val="null"/>
    <w:basedOn w:val="Normal"/>
    <w:rsid w:val="0088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A37"/>
  </w:style>
  <w:style w:type="character" w:styleId="UnresolvedMention">
    <w:name w:val="Unresolved Mention"/>
    <w:basedOn w:val="DefaultParagraphFont"/>
    <w:uiPriority w:val="99"/>
    <w:semiHidden/>
    <w:unhideWhenUsed/>
    <w:rsid w:val="0098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Collins2@osu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cap.bmi.osumc.edu/redcap/surveys/?s=MX47E7HD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ts-pilots@osum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Sean</dc:creator>
  <cp:keywords/>
  <dc:description/>
  <cp:lastModifiedBy>Jessberger, Jeffrey</cp:lastModifiedBy>
  <cp:revision>2</cp:revision>
  <dcterms:created xsi:type="dcterms:W3CDTF">2021-04-29T17:36:00Z</dcterms:created>
  <dcterms:modified xsi:type="dcterms:W3CDTF">2021-04-29T17:36:00Z</dcterms:modified>
</cp:coreProperties>
</file>